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C6175" w14:textId="75BE0783" w:rsidR="001C09EC" w:rsidRDefault="001C09EC">
      <w:pPr>
        <w:rPr>
          <w:sz w:val="28"/>
          <w:szCs w:val="28"/>
        </w:rPr>
      </w:pPr>
      <w:r>
        <w:rPr>
          <w:sz w:val="28"/>
          <w:szCs w:val="28"/>
        </w:rPr>
        <w:t xml:space="preserve">Byte av modell - information till förskrivare för kännedom. </w:t>
      </w:r>
    </w:p>
    <w:p w14:paraId="17B100FA" w14:textId="4C7F5E8F" w:rsidR="001C09EC" w:rsidRDefault="001C09EC">
      <w:pPr>
        <w:rPr>
          <w:sz w:val="28"/>
          <w:szCs w:val="28"/>
        </w:rPr>
      </w:pPr>
      <w:r>
        <w:rPr>
          <w:sz w:val="28"/>
          <w:szCs w:val="28"/>
        </w:rPr>
        <w:t xml:space="preserve">Got-IT vill informera om att nuvarande bordskalender ”Tydlig </w:t>
      </w:r>
      <w:r w:rsidR="00F6063E">
        <w:rPr>
          <w:sz w:val="28"/>
          <w:szCs w:val="28"/>
        </w:rPr>
        <w:t>K</w:t>
      </w:r>
      <w:r>
        <w:rPr>
          <w:sz w:val="28"/>
          <w:szCs w:val="28"/>
        </w:rPr>
        <w:t xml:space="preserve">alender </w:t>
      </w:r>
      <w:r w:rsidR="00F6063E">
        <w:rPr>
          <w:sz w:val="28"/>
          <w:szCs w:val="28"/>
        </w:rPr>
        <w:t>B</w:t>
      </w:r>
      <w:r>
        <w:rPr>
          <w:sz w:val="28"/>
          <w:szCs w:val="28"/>
        </w:rPr>
        <w:t xml:space="preserve">asic” inom kort </w:t>
      </w:r>
      <w:r w:rsidR="00A6474D">
        <w:rPr>
          <w:sz w:val="28"/>
          <w:szCs w:val="28"/>
        </w:rPr>
        <w:t xml:space="preserve">kommer </w:t>
      </w:r>
      <w:r>
        <w:rPr>
          <w:sz w:val="28"/>
          <w:szCs w:val="28"/>
        </w:rPr>
        <w:t xml:space="preserve">att ersättas av en ny modell som heter ”Trygg </w:t>
      </w:r>
      <w:r w:rsidR="00F6063E">
        <w:rPr>
          <w:sz w:val="28"/>
          <w:szCs w:val="28"/>
        </w:rPr>
        <w:t>V</w:t>
      </w:r>
      <w:r>
        <w:rPr>
          <w:sz w:val="28"/>
          <w:szCs w:val="28"/>
        </w:rPr>
        <w:t xml:space="preserve">ardag </w:t>
      </w:r>
      <w:r w:rsidR="00F6063E">
        <w:rPr>
          <w:sz w:val="28"/>
          <w:szCs w:val="28"/>
        </w:rPr>
        <w:t>B</w:t>
      </w:r>
      <w:r>
        <w:rPr>
          <w:sz w:val="28"/>
          <w:szCs w:val="28"/>
        </w:rPr>
        <w:t>asic”.</w:t>
      </w:r>
    </w:p>
    <w:p w14:paraId="713DF8CA" w14:textId="56341E19" w:rsidR="001C09EC" w:rsidRDefault="00F6063E">
      <w:pPr>
        <w:rPr>
          <w:sz w:val="28"/>
          <w:szCs w:val="28"/>
        </w:rPr>
      </w:pPr>
      <w:r>
        <w:rPr>
          <w:sz w:val="28"/>
          <w:szCs w:val="28"/>
        </w:rPr>
        <w:t xml:space="preserve">Som vi har förstått det kommer </w:t>
      </w:r>
      <w:r w:rsidR="001C09EC">
        <w:rPr>
          <w:sz w:val="28"/>
          <w:szCs w:val="28"/>
        </w:rPr>
        <w:t xml:space="preserve">Trygg </w:t>
      </w:r>
      <w:r>
        <w:rPr>
          <w:sz w:val="28"/>
          <w:szCs w:val="28"/>
        </w:rPr>
        <w:t>V</w:t>
      </w:r>
      <w:r w:rsidR="001C09EC">
        <w:rPr>
          <w:sz w:val="28"/>
          <w:szCs w:val="28"/>
        </w:rPr>
        <w:t xml:space="preserve">ardag </w:t>
      </w:r>
      <w:r>
        <w:rPr>
          <w:sz w:val="28"/>
          <w:szCs w:val="28"/>
        </w:rPr>
        <w:t>B</w:t>
      </w:r>
      <w:r w:rsidR="001C09EC">
        <w:rPr>
          <w:sz w:val="28"/>
          <w:szCs w:val="28"/>
        </w:rPr>
        <w:t>asic i stor</w:t>
      </w:r>
      <w:r w:rsidR="008644EF">
        <w:rPr>
          <w:sz w:val="28"/>
          <w:szCs w:val="28"/>
        </w:rPr>
        <w:t>t</w:t>
      </w:r>
      <w:r w:rsidR="001C09EC">
        <w:rPr>
          <w:sz w:val="28"/>
          <w:szCs w:val="28"/>
        </w:rPr>
        <w:t xml:space="preserve"> innehålla samma</w:t>
      </w:r>
      <w:r w:rsidR="008644EF">
        <w:rPr>
          <w:sz w:val="28"/>
          <w:szCs w:val="28"/>
        </w:rPr>
        <w:t xml:space="preserve"> funktioner</w:t>
      </w:r>
      <w:r w:rsidR="001C09E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men ha en bättre hårdvara och förenklad menystruktur.                    </w:t>
      </w:r>
      <w:r w:rsidR="001C09EC">
        <w:rPr>
          <w:sz w:val="28"/>
          <w:szCs w:val="28"/>
        </w:rPr>
        <w:t>Då bytet är så pass nytt, har vi ännu inte fått den nya modellen till buffertlagret och således inte hunnit prova den</w:t>
      </w:r>
      <w:r>
        <w:rPr>
          <w:sz w:val="28"/>
          <w:szCs w:val="28"/>
        </w:rPr>
        <w:t>,</w:t>
      </w:r>
      <w:r w:rsidR="001C09EC">
        <w:rPr>
          <w:sz w:val="28"/>
          <w:szCs w:val="28"/>
        </w:rPr>
        <w:t xml:space="preserve"> men vi hoppas på förbättrad kvalitet</w:t>
      </w:r>
      <w:r w:rsidR="008644EF">
        <w:rPr>
          <w:sz w:val="28"/>
          <w:szCs w:val="28"/>
        </w:rPr>
        <w:t xml:space="preserve"> </w:t>
      </w:r>
      <w:r w:rsidR="008644EF" w:rsidRPr="008644EF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  <w:sz w:val="28"/>
          <w:szCs w:val="28"/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  <w:r w:rsidR="008644EF">
        <w:rPr>
          <w:sz w:val="28"/>
          <w:szCs w:val="28"/>
        </w:rPr>
        <w:t xml:space="preserve"> </w:t>
      </w:r>
      <w:r w:rsidR="001C09EC">
        <w:rPr>
          <w:sz w:val="28"/>
          <w:szCs w:val="28"/>
        </w:rPr>
        <w:t xml:space="preserve"> </w:t>
      </w:r>
    </w:p>
    <w:p w14:paraId="7E58A2E5" w14:textId="516F813F" w:rsidR="006436BE" w:rsidRDefault="001C09EC">
      <w:pPr>
        <w:rPr>
          <w:sz w:val="28"/>
          <w:szCs w:val="28"/>
        </w:rPr>
      </w:pPr>
      <w:r>
        <w:rPr>
          <w:sz w:val="28"/>
          <w:szCs w:val="28"/>
        </w:rPr>
        <w:t xml:space="preserve">Under en ganska lång övergångsperiod kommer båda bordskalendrarna att finnas tillgängliga. För att säkerställa kostnadseffektivitet, skall Tydlig </w:t>
      </w:r>
      <w:r w:rsidR="00F6063E">
        <w:rPr>
          <w:sz w:val="28"/>
          <w:szCs w:val="28"/>
        </w:rPr>
        <w:t>K</w:t>
      </w:r>
      <w:r>
        <w:rPr>
          <w:sz w:val="28"/>
          <w:szCs w:val="28"/>
        </w:rPr>
        <w:t xml:space="preserve">alender </w:t>
      </w:r>
      <w:r w:rsidR="00F6063E">
        <w:rPr>
          <w:sz w:val="28"/>
          <w:szCs w:val="28"/>
        </w:rPr>
        <w:t>B</w:t>
      </w:r>
      <w:r>
        <w:rPr>
          <w:sz w:val="28"/>
          <w:szCs w:val="28"/>
        </w:rPr>
        <w:t xml:space="preserve">asic </w:t>
      </w:r>
      <w:r w:rsidR="00A6474D" w:rsidRPr="00F6063E">
        <w:rPr>
          <w:b/>
          <w:bCs/>
          <w:sz w:val="28"/>
          <w:szCs w:val="28"/>
        </w:rPr>
        <w:t>förskrivas</w:t>
      </w:r>
      <w:r w:rsidR="00A6474D">
        <w:rPr>
          <w:sz w:val="28"/>
          <w:szCs w:val="28"/>
        </w:rPr>
        <w:t xml:space="preserve"> </w:t>
      </w:r>
      <w:r w:rsidRPr="00F6063E">
        <w:rPr>
          <w:b/>
          <w:bCs/>
          <w:sz w:val="28"/>
          <w:szCs w:val="28"/>
        </w:rPr>
        <w:t xml:space="preserve">i första hand </w:t>
      </w:r>
      <w:r>
        <w:rPr>
          <w:sz w:val="28"/>
          <w:szCs w:val="28"/>
        </w:rPr>
        <w:t>när de finns i Got-</w:t>
      </w:r>
      <w:proofErr w:type="spellStart"/>
      <w:r>
        <w:rPr>
          <w:sz w:val="28"/>
          <w:szCs w:val="28"/>
        </w:rPr>
        <w:t>IT</w:t>
      </w:r>
      <w:r w:rsidR="00F6063E">
        <w:rPr>
          <w:sz w:val="28"/>
          <w:szCs w:val="28"/>
        </w:rPr>
        <w:t>´s</w:t>
      </w:r>
      <w:proofErr w:type="spellEnd"/>
      <w:r>
        <w:rPr>
          <w:sz w:val="28"/>
          <w:szCs w:val="28"/>
        </w:rPr>
        <w:t xml:space="preserve"> buffertlager. </w:t>
      </w:r>
    </w:p>
    <w:p w14:paraId="3A5A85B6" w14:textId="5DA2FB27" w:rsidR="001C09EC" w:rsidRDefault="001C09EC">
      <w:pPr>
        <w:rPr>
          <w:sz w:val="28"/>
          <w:szCs w:val="28"/>
        </w:rPr>
      </w:pPr>
      <w:r>
        <w:rPr>
          <w:sz w:val="28"/>
          <w:szCs w:val="28"/>
        </w:rPr>
        <w:t xml:space="preserve">Trygg </w:t>
      </w:r>
      <w:r w:rsidR="00F6063E">
        <w:rPr>
          <w:sz w:val="28"/>
          <w:szCs w:val="28"/>
        </w:rPr>
        <w:t>V</w:t>
      </w:r>
      <w:r>
        <w:rPr>
          <w:sz w:val="28"/>
          <w:szCs w:val="28"/>
        </w:rPr>
        <w:t xml:space="preserve">ardag </w:t>
      </w:r>
      <w:r w:rsidR="00F6063E">
        <w:rPr>
          <w:sz w:val="28"/>
          <w:szCs w:val="28"/>
        </w:rPr>
        <w:t>B</w:t>
      </w:r>
      <w:r>
        <w:rPr>
          <w:sz w:val="28"/>
          <w:szCs w:val="28"/>
        </w:rPr>
        <w:t xml:space="preserve">asic kan bli aktuell i särskilda fall eller om </w:t>
      </w:r>
      <w:r w:rsidR="00F6063E">
        <w:rPr>
          <w:sz w:val="28"/>
          <w:szCs w:val="28"/>
        </w:rPr>
        <w:t>T</w:t>
      </w:r>
      <w:r>
        <w:rPr>
          <w:sz w:val="28"/>
          <w:szCs w:val="28"/>
        </w:rPr>
        <w:t xml:space="preserve">ydliga </w:t>
      </w:r>
      <w:r w:rsidR="00F6063E">
        <w:rPr>
          <w:sz w:val="28"/>
          <w:szCs w:val="28"/>
        </w:rPr>
        <w:t>K</w:t>
      </w:r>
      <w:r>
        <w:rPr>
          <w:sz w:val="28"/>
          <w:szCs w:val="28"/>
        </w:rPr>
        <w:t xml:space="preserve">alender </w:t>
      </w:r>
      <w:r w:rsidR="00F6063E">
        <w:rPr>
          <w:sz w:val="28"/>
          <w:szCs w:val="28"/>
        </w:rPr>
        <w:t>B</w:t>
      </w:r>
      <w:r>
        <w:rPr>
          <w:sz w:val="28"/>
          <w:szCs w:val="28"/>
        </w:rPr>
        <w:t xml:space="preserve">asic för tillfället är slut i buffertlagret. </w:t>
      </w:r>
    </w:p>
    <w:p w14:paraId="4964D8C9" w14:textId="3E589915" w:rsidR="008644EF" w:rsidRPr="00F6063E" w:rsidRDefault="00F6063E">
      <w:pPr>
        <w:rPr>
          <w:sz w:val="28"/>
          <w:szCs w:val="28"/>
        </w:rPr>
      </w:pPr>
      <w:r>
        <w:rPr>
          <w:sz w:val="28"/>
          <w:szCs w:val="28"/>
        </w:rPr>
        <w:t>Hör gärna av er vid frågor!</w:t>
      </w:r>
      <w:r w:rsidR="008644EF">
        <w:rPr>
          <w:sz w:val="24"/>
          <w:szCs w:val="24"/>
        </w:rPr>
        <w:t xml:space="preserve"> </w:t>
      </w:r>
    </w:p>
    <w:sectPr w:rsidR="008644EF" w:rsidRPr="00F6063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9EC"/>
    <w:rsid w:val="001C09EC"/>
    <w:rsid w:val="00417C3B"/>
    <w:rsid w:val="0053028B"/>
    <w:rsid w:val="006436BE"/>
    <w:rsid w:val="00773196"/>
    <w:rsid w:val="007D5397"/>
    <w:rsid w:val="008644EF"/>
    <w:rsid w:val="00A6474D"/>
    <w:rsid w:val="00CF115C"/>
    <w:rsid w:val="00F60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4B9E6"/>
  <w15:chartTrackingRefBased/>
  <w15:docId w15:val="{EBBBFF85-59A4-4FB4-ABF7-2608C860E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1C09E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1C09E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1C09E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1C09E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1C09E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1C09E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1C09E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1C09E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1C09E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1C09E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1C09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1C09E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1C09EC"/>
    <w:rPr>
      <w:rFonts w:eastAsiaTheme="majorEastAsia" w:cstheme="majorBidi"/>
      <w:i/>
      <w:iCs/>
      <w:color w:val="2E74B5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1C09EC"/>
    <w:rPr>
      <w:rFonts w:eastAsiaTheme="majorEastAsia" w:cstheme="majorBidi"/>
      <w:color w:val="2E74B5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1C09E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1C09E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1C09E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1C09E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1C09E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1C09E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1C09E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1C09E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1C09E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1C09E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1C09E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1C09EC"/>
    <w:rPr>
      <w:i/>
      <w:iCs/>
      <w:color w:val="2E74B5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1C09E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1C09EC"/>
    <w:rPr>
      <w:i/>
      <w:iCs/>
      <w:color w:val="2E74B5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1C09EC"/>
    <w:rPr>
      <w:b/>
      <w:bCs/>
      <w:smallCaps/>
      <w:color w:val="2E74B5" w:themeColor="accent1" w:themeShade="BF"/>
      <w:spacing w:val="5"/>
    </w:rPr>
  </w:style>
  <w:style w:type="paragraph" w:styleId="Normalwebb">
    <w:name w:val="Normal (Web)"/>
    <w:basedOn w:val="Normal"/>
    <w:uiPriority w:val="99"/>
    <w:semiHidden/>
    <w:unhideWhenUsed/>
    <w:rsid w:val="00F606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v-S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956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145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Region Gotland</Company>
  <LinksUpToDate>false</LinksUpToDate>
  <CharactersWithSpaces>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Susanna Grönborg</dc:creator>
  <cp:keywords/>
  <dc:description/>
  <cp:lastModifiedBy>Maria Wiström</cp:lastModifiedBy>
  <cp:revision>2</cp:revision>
  <dcterms:created xsi:type="dcterms:W3CDTF">2026-03-23T13:29:00Z</dcterms:created>
  <dcterms:modified xsi:type="dcterms:W3CDTF">2026-03-23T13:29:00Z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5b25ceb-2657-4cc3-878c-8bd1333f9786_Enabled">
    <vt:lpwstr>true</vt:lpwstr>
  </property>
  <property fmtid="{D5CDD505-2E9C-101B-9397-08002B2CF9AE}" pid="3" name="MSIP_Label_85b25ceb-2657-4cc3-878c-8bd1333f9786_SetDate">
    <vt:lpwstr>2026-03-23T13:29:03Z</vt:lpwstr>
  </property>
  <property fmtid="{D5CDD505-2E9C-101B-9397-08002B2CF9AE}" pid="4" name="MSIP_Label_85b25ceb-2657-4cc3-878c-8bd1333f9786_Method">
    <vt:lpwstr>Standard</vt:lpwstr>
  </property>
  <property fmtid="{D5CDD505-2E9C-101B-9397-08002B2CF9AE}" pid="5" name="MSIP_Label_85b25ceb-2657-4cc3-878c-8bd1333f9786_Name">
    <vt:lpwstr>Intern</vt:lpwstr>
  </property>
  <property fmtid="{D5CDD505-2E9C-101B-9397-08002B2CF9AE}" pid="6" name="MSIP_Label_85b25ceb-2657-4cc3-878c-8bd1333f9786_SiteId">
    <vt:lpwstr>8a364404-860a-4168-908e-97aebb78c874</vt:lpwstr>
  </property>
  <property fmtid="{D5CDD505-2E9C-101B-9397-08002B2CF9AE}" pid="7" name="MSIP_Label_85b25ceb-2657-4cc3-878c-8bd1333f9786_ActionId">
    <vt:lpwstr>867be13b-0ee5-4b90-af0f-1650ffc5067a</vt:lpwstr>
  </property>
  <property fmtid="{D5CDD505-2E9C-101B-9397-08002B2CF9AE}" pid="8" name="MSIP_Label_85b25ceb-2657-4cc3-878c-8bd1333f9786_ContentBits">
    <vt:lpwstr>0</vt:lpwstr>
  </property>
  <property fmtid="{D5CDD505-2E9C-101B-9397-08002B2CF9AE}" pid="9" name="MSIP_Label_85b25ceb-2657-4cc3-878c-8bd1333f9786_Tag">
    <vt:lpwstr>10, 3, 0, 1</vt:lpwstr>
  </property>
</Properties>
</file>